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2D5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center"/>
        <w:textAlignment w:val="top"/>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shd w:val="clear" w:fill="FFFFFF"/>
          <w14:textFill>
            <w14:solidFill>
              <w14:schemeClr w14:val="tx1"/>
            </w14:solidFill>
          </w14:textFill>
        </w:rPr>
      </w:pPr>
      <w:bookmarkStart w:id="0" w:name="_GoBack"/>
      <w:r>
        <w:rPr>
          <w:rFonts w:hint="eastAsia" w:ascii="方正小标宋简体" w:hAnsi="方正小标宋简体" w:eastAsia="方正小标宋简体" w:cs="方正小标宋简体"/>
          <w:i w:val="0"/>
          <w:iCs w:val="0"/>
          <w:caps w:val="0"/>
          <w:color w:val="000000" w:themeColor="text1"/>
          <w:spacing w:val="0"/>
          <w:sz w:val="44"/>
          <w:szCs w:val="44"/>
          <w:shd w:val="clear" w:fill="FFFFFF"/>
          <w14:textFill>
            <w14:solidFill>
              <w14:schemeClr w14:val="tx1"/>
            </w14:solidFill>
          </w14:textFill>
        </w:rPr>
        <w:t>关于《淅川县推动丹江口水库库区水上安全隔离设施建设项目实施方案（2024—2025年）》（征求意见稿）的起草说明</w:t>
      </w:r>
      <w:bookmarkEnd w:id="0"/>
    </w:p>
    <w:p w14:paraId="4231B7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ascii="仿宋_GB2312" w:hAnsi="Arial" w:eastAsia="仿宋_GB2312" w:cs="仿宋_GB2312"/>
          <w:i w:val="0"/>
          <w:iCs w:val="0"/>
          <w:caps w:val="0"/>
          <w:color w:val="333333"/>
          <w:spacing w:val="0"/>
          <w:sz w:val="31"/>
          <w:szCs w:val="31"/>
          <w:bdr w:val="none" w:color="auto" w:sz="0" w:space="0"/>
          <w:shd w:val="clear" w:fill="FFFFFF"/>
        </w:rPr>
      </w:pPr>
    </w:p>
    <w:p w14:paraId="508AB6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ascii="Arial" w:hAnsi="Arial" w:cs="Arial"/>
          <w:i w:val="0"/>
          <w:iCs w:val="0"/>
          <w:caps w:val="0"/>
          <w:color w:val="333333"/>
          <w:spacing w:val="0"/>
          <w:sz w:val="24"/>
          <w:szCs w:val="24"/>
        </w:rPr>
      </w:pPr>
      <w:r>
        <w:rPr>
          <w:rFonts w:ascii="仿宋_GB2312" w:hAnsi="Arial" w:eastAsia="仿宋_GB2312" w:cs="仿宋_GB2312"/>
          <w:i w:val="0"/>
          <w:iCs w:val="0"/>
          <w:caps w:val="0"/>
          <w:color w:val="333333"/>
          <w:spacing w:val="0"/>
          <w:sz w:val="31"/>
          <w:szCs w:val="31"/>
          <w:bdr w:val="none" w:color="auto" w:sz="0" w:space="0"/>
          <w:shd w:val="clear" w:fill="FFFFFF"/>
        </w:rPr>
        <w:t>为深入贯彻落实习近平总书记关于安全生产的重要论述和生态文明建设的重要指示精神，切实保障南水北调中线工程核心水源地</w:t>
      </w:r>
      <w:r>
        <w:rPr>
          <w:rFonts w:hint="eastAsia" w:ascii="仿宋_GB2312" w:hAnsi="Arial" w:eastAsia="仿宋_GB2312" w:cs="仿宋_GB2312"/>
          <w:i w:val="0"/>
          <w:iCs w:val="0"/>
          <w:caps w:val="0"/>
          <w:color w:val="333333"/>
          <w:spacing w:val="0"/>
          <w:sz w:val="31"/>
          <w:szCs w:val="31"/>
          <w:bdr w:val="none" w:color="auto" w:sz="0" w:space="0"/>
          <w:shd w:val="clear" w:fill="FFFFFF"/>
        </w:rPr>
        <w:t>——丹江口水库的水质安全与库区群众生命财产安全，淅川县启动《推动丹江口水库库区水上安全隔离设施建设项目实施方案（2024—2025年）》，该方案旨在通过建设水上安全隔离设施，规范库区船舶航行、停泊和作业行为，防范水上交通事故，遏制非法捕捞、非法排污等影响水质安全的行为，筑牢水源地生态安全屏障。现将《淅川县丹江口库区水上安全隔离设施建设项目》（征求意见稿）的起草有关情况说明如下：</w:t>
      </w:r>
    </w:p>
    <w:p w14:paraId="143225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hint="default" w:ascii="Arial" w:hAnsi="Arial" w:cs="Arial"/>
          <w:i w:val="0"/>
          <w:iCs w:val="0"/>
          <w:caps w:val="0"/>
          <w:color w:val="333333"/>
          <w:spacing w:val="0"/>
          <w:sz w:val="24"/>
          <w:szCs w:val="24"/>
        </w:rPr>
      </w:pPr>
      <w:r>
        <w:rPr>
          <w:rFonts w:ascii="黑体" w:hAnsi="宋体" w:eastAsia="黑体" w:cs="黑体"/>
          <w:i w:val="0"/>
          <w:iCs w:val="0"/>
          <w:caps w:val="0"/>
          <w:color w:val="333333"/>
          <w:spacing w:val="0"/>
          <w:sz w:val="31"/>
          <w:szCs w:val="31"/>
          <w:bdr w:val="none" w:color="auto" w:sz="0" w:space="0"/>
          <w:shd w:val="clear" w:fill="FFFFFF"/>
        </w:rPr>
        <w:t>一、起草背景</w:t>
      </w:r>
    </w:p>
    <w:p w14:paraId="68FCFF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hint="default" w:ascii="Arial" w:hAnsi="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1"/>
          <w:szCs w:val="31"/>
          <w:bdr w:val="none" w:color="auto" w:sz="0" w:space="0"/>
          <w:shd w:val="clear" w:fill="FFFFFF"/>
        </w:rPr>
        <w:t>丹江口库区及上游是南水北调中线工程水源区（以下称水源区）。党中央、国务院历来高度重视水源区生态保护和水质改善，2006 年以来，国务院连续批准实施了《丹江口库区及上游水污染防治和水土保持规划》和“十二五”“十三五”“十四五”规划，对水源区提升水源涵养能力、改善水环境质量、加强水污染防治、强化水土保持等作出了统筹部署提出了重点建设任务。</w:t>
      </w:r>
    </w:p>
    <w:p w14:paraId="463E96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hint="default" w:ascii="Arial" w:hAnsi="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1"/>
          <w:szCs w:val="31"/>
          <w:bdr w:val="none" w:color="auto" w:sz="0" w:space="0"/>
          <w:shd w:val="clear" w:fill="FFFFFF"/>
        </w:rPr>
        <w:t>党的十八大以来，习近平总书记多次作出重要指示批示，强调要突出抓好生态保护修复，守好一库碧水，确保“一泓清水永续北上”。国家发展改革委、生态环境部、水利部等部门印发《丹江口库区及上游水污染防治和水土保持“十四五”规划》中提出：以习近平新时代中国特色社会主义思想为指导，深入贯彻落实党的十九大和十九届二中、三中、四中、五中、六中全会精神，准确把握新发展阶段，完整、准确、全面贯彻新发展理念，加快构建新发展格局，牢固树立绿水青山就是金山银山的理念，把确保“一泓清水永续北上”放在压倒性位置，统筹推进污染治理、生态保护修复和高质量发展，加大水源涵养能力提升、水环境综合治理、水生态系统修复、水土保持工作力度，防范化解生态环境风险隐患，提高绿色低碳发展水平，为全面建设社会主义现代化国家开好局、起好步奠定坚实的水安全基础。</w:t>
      </w:r>
    </w:p>
    <w:p w14:paraId="48936E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hint="default" w:ascii="Arial" w:hAnsi="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1"/>
          <w:szCs w:val="31"/>
          <w:bdr w:val="none" w:color="auto" w:sz="0" w:space="0"/>
          <w:shd w:val="clear" w:fill="FFFFFF"/>
        </w:rPr>
        <w:t>丹江口水库是南水北调中线工程核心水源区、国家一级水源保护区，保障中线工程供水安全，确保“一泓清水永续北送”是淅川县的一项重要的政治任务。2015 年4月10日，河南省政府划定并颁布实施《河南省政府办公厅关于丹江口水库（河南辖区）饮用水源保护区划的通知》（豫政办〔2015〕43号），2017 年7月10日被中华人民共和国生态环境部纳入“新三湖”管理。根据豫政办〔2015〕43 号文和“新三湖”管理要求，航标标牌的设置和一级保护区水域围网建设是丹江口水库饮用水水源地环境保护一项重要保障措施。</w:t>
      </w:r>
    </w:p>
    <w:p w14:paraId="07972A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二、实施项目的必要性、可行性分析</w:t>
      </w:r>
    </w:p>
    <w:p w14:paraId="33E1AB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hint="default" w:ascii="Arial" w:hAnsi="Arial" w:cs="Arial"/>
          <w:i w:val="0"/>
          <w:iCs w:val="0"/>
          <w:caps w:val="0"/>
          <w:color w:val="333333"/>
          <w:spacing w:val="0"/>
          <w:sz w:val="24"/>
          <w:szCs w:val="24"/>
        </w:rPr>
      </w:pPr>
      <w:r>
        <w:rPr>
          <w:rStyle w:val="5"/>
          <w:rFonts w:ascii="楷体" w:hAnsi="楷体" w:eastAsia="楷体" w:cs="楷体"/>
          <w:i w:val="0"/>
          <w:iCs w:val="0"/>
          <w:caps w:val="0"/>
          <w:color w:val="333333"/>
          <w:spacing w:val="0"/>
          <w:sz w:val="31"/>
          <w:szCs w:val="31"/>
          <w:bdr w:val="none" w:color="auto" w:sz="0" w:space="0"/>
          <w:shd w:val="clear" w:fill="FFFFFF"/>
        </w:rPr>
        <w:t>（一）丹江口水库安全隔离设施工程是</w:t>
      </w:r>
      <w:r>
        <w:rPr>
          <w:rFonts w:hint="eastAsia" w:ascii="仿宋_GB2312" w:hAnsi="Arial" w:eastAsia="仿宋_GB2312" w:cs="仿宋_GB2312"/>
          <w:i w:val="0"/>
          <w:iCs w:val="0"/>
          <w:caps w:val="0"/>
          <w:color w:val="333333"/>
          <w:spacing w:val="0"/>
          <w:sz w:val="31"/>
          <w:szCs w:val="31"/>
          <w:bdr w:val="none" w:color="auto" w:sz="0" w:space="0"/>
          <w:shd w:val="clear" w:fill="FFFFFF"/>
        </w:rPr>
        <w:t>南水北调中线水质保护的需要。丹江口水库作为国家重要战略水源地， 加强饮用水水源保护，确保中线工程的用水需求和供水安全是首要职责。2021年5月13日，习近平总书记莅临淅调研，实地查看丹江口水库水质，在考察途中明确指出要把水源区的生态环境保护工作作为重中之重。按照党中央、国务院关于加强南水北调饮用水安全保障工作的有关精神，根据丹江口库区水安全现状、工程建设条件，合理进行隔离防护工程布置，将有效阻隔人为活动对水源地的影响，实现丹江口水库周边的全封闭管理，降低饮用水源污染风险，确保“一泓清水永续北送”。</w:t>
      </w:r>
    </w:p>
    <w:p w14:paraId="3F45F7D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hint="default" w:ascii="Arial" w:hAnsi="Arial" w:cs="Arial"/>
          <w:i w:val="0"/>
          <w:iCs w:val="0"/>
          <w:caps w:val="0"/>
          <w:color w:val="333333"/>
          <w:spacing w:val="0"/>
          <w:sz w:val="24"/>
          <w:szCs w:val="24"/>
        </w:rPr>
      </w:pPr>
      <w:r>
        <w:rPr>
          <w:rStyle w:val="5"/>
          <w:rFonts w:hint="eastAsia" w:ascii="楷体" w:hAnsi="楷体" w:eastAsia="楷体" w:cs="楷体"/>
          <w:i w:val="0"/>
          <w:iCs w:val="0"/>
          <w:caps w:val="0"/>
          <w:color w:val="333333"/>
          <w:spacing w:val="0"/>
          <w:sz w:val="31"/>
          <w:szCs w:val="31"/>
          <w:bdr w:val="none" w:color="auto" w:sz="0" w:space="0"/>
          <w:shd w:val="clear" w:fill="FFFFFF"/>
        </w:rPr>
        <w:t>（二）丹江口水库安全隔离设施工程是</w:t>
      </w:r>
      <w:r>
        <w:rPr>
          <w:rFonts w:hint="eastAsia" w:ascii="仿宋_GB2312" w:hAnsi="Arial" w:eastAsia="仿宋_GB2312" w:cs="仿宋_GB2312"/>
          <w:i w:val="0"/>
          <w:iCs w:val="0"/>
          <w:caps w:val="0"/>
          <w:color w:val="333333"/>
          <w:spacing w:val="0"/>
          <w:sz w:val="31"/>
          <w:szCs w:val="31"/>
          <w:bdr w:val="none" w:color="auto" w:sz="0" w:space="0"/>
          <w:shd w:val="clear" w:fill="FFFFFF"/>
        </w:rPr>
        <w:t>河长制地方政府管理的需要。随着河长制的全面推行，河湖环境监管职责落实至各级地方政府。丹江口水库隔离防护工程的实施，有利于地方河长制的管理和实施，对于加强丹江口水资源保护、水域岸线管理保护、水污染防治、水环境治理、水生态修复和执法监管等河长制主要任务，都有重要意义。</w:t>
      </w:r>
    </w:p>
    <w:p w14:paraId="1D499D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hint="default" w:ascii="Arial" w:hAnsi="Arial" w:cs="Arial"/>
          <w:i w:val="0"/>
          <w:iCs w:val="0"/>
          <w:caps w:val="0"/>
          <w:color w:val="333333"/>
          <w:spacing w:val="0"/>
          <w:sz w:val="24"/>
          <w:szCs w:val="24"/>
        </w:rPr>
      </w:pPr>
      <w:r>
        <w:rPr>
          <w:rStyle w:val="5"/>
          <w:rFonts w:hint="eastAsia" w:ascii="楷体" w:hAnsi="楷体" w:eastAsia="楷体" w:cs="楷体"/>
          <w:i w:val="0"/>
          <w:iCs w:val="0"/>
          <w:caps w:val="0"/>
          <w:color w:val="333333"/>
          <w:spacing w:val="0"/>
          <w:sz w:val="31"/>
          <w:szCs w:val="31"/>
          <w:bdr w:val="none" w:color="auto" w:sz="0" w:space="0"/>
          <w:shd w:val="clear" w:fill="FFFFFF"/>
        </w:rPr>
        <w:t>（三）丹江口水库安全隔离设施工程是</w:t>
      </w:r>
      <w:r>
        <w:rPr>
          <w:rFonts w:hint="eastAsia" w:ascii="仿宋_GB2312" w:hAnsi="Arial" w:eastAsia="仿宋_GB2312" w:cs="仿宋_GB2312"/>
          <w:i w:val="0"/>
          <w:iCs w:val="0"/>
          <w:caps w:val="0"/>
          <w:color w:val="333333"/>
          <w:spacing w:val="0"/>
          <w:sz w:val="31"/>
          <w:szCs w:val="31"/>
          <w:bdr w:val="none" w:color="auto" w:sz="0" w:space="0"/>
          <w:shd w:val="clear" w:fill="FFFFFF"/>
        </w:rPr>
        <w:t>饮用水源地规范化建设的需要。2019年10月15日，河南省生态环境厅针对丹江口水库饮用水源地规范化建设工作进行了现场检查，并反馈“淅川县地方海事航务中心已设置的航道标示标牌不在规定设置位置，一级保护区水域内围网设置不符合要求，未能真正实现拦截船只进入一级保护区水域的目的”；淅川环境污染防治攻坚战领导小组办公室也先后多次下达《督办通知》，督促落实一级保护区水域内围网布设相关事宜。因此根据《饮用水水源地保护区规范化建设技术要求》上级主管部门要求，必须加快推进丹江口水库饮用水源地规范化建设，尽快实施丹江口库区安全隔离设施工程。</w:t>
      </w:r>
    </w:p>
    <w:p w14:paraId="733497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hint="default" w:ascii="Arial" w:hAnsi="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1"/>
          <w:szCs w:val="31"/>
          <w:bdr w:val="none" w:color="auto" w:sz="0" w:space="0"/>
          <w:shd w:val="clear" w:fill="FFFFFF"/>
        </w:rPr>
        <w:t>本项目的实施有上层相关规划及政策，为本工程实施提供了科学的可行性。另外本项目的实施不涉及新增建设用地，不涉及新增建筑面积，不改变库容性质，符合水利局、水源公司的库容规划。</w:t>
      </w:r>
    </w:p>
    <w:p w14:paraId="7D5758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三、起草情况</w:t>
      </w:r>
    </w:p>
    <w:p w14:paraId="1141B9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top"/>
        <w:rPr>
          <w:rFonts w:hint="default" w:ascii="Arial" w:hAnsi="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1"/>
          <w:szCs w:val="31"/>
          <w:bdr w:val="none" w:color="auto" w:sz="0" w:space="0"/>
          <w:shd w:val="clear" w:fill="FFFFFF"/>
        </w:rPr>
        <w:t>    2024年3月，启动方案编制工作，开展方案调研论证，确定起草思路。2025年5月，经讨论研究，形成征求意见稿。</w:t>
      </w:r>
    </w:p>
    <w:p w14:paraId="0457D3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hint="default" w:ascii="Arial" w:hAnsi="Arial" w:cs="Arial"/>
          <w:i w:val="0"/>
          <w:iCs w:val="0"/>
          <w:caps w:val="0"/>
          <w:color w:val="333333"/>
          <w:spacing w:val="0"/>
          <w:sz w:val="24"/>
          <w:szCs w:val="24"/>
        </w:rPr>
      </w:pPr>
      <w:r>
        <w:rPr>
          <w:rFonts w:hint="eastAsia" w:ascii="黑体" w:hAnsi="宋体" w:eastAsia="黑体" w:cs="黑体"/>
          <w:i w:val="0"/>
          <w:iCs w:val="0"/>
          <w:caps w:val="0"/>
          <w:color w:val="333333"/>
          <w:spacing w:val="0"/>
          <w:sz w:val="31"/>
          <w:szCs w:val="31"/>
          <w:bdr w:val="none" w:color="auto" w:sz="0" w:space="0"/>
          <w:shd w:val="clear" w:fill="FFFFFF"/>
        </w:rPr>
        <w:t>四、主要内容</w:t>
      </w:r>
    </w:p>
    <w:p w14:paraId="330E0B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hint="default" w:ascii="Arial" w:hAnsi="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1"/>
          <w:szCs w:val="31"/>
          <w:bdr w:val="none" w:color="auto" w:sz="0" w:space="0"/>
          <w:shd w:val="clear" w:fill="FFFFFF"/>
        </w:rPr>
        <w:t>丹江口水库库区水上安全隔离设施建设项目区位于淅川县丹江口水库库区内，南水北调中线工程渠首上游10公里处，淅川县香花镇柴沟—杨河段，一级水源保护区和二级水源保护区边界处水域，水面全长6km。本次采用自浮式大型浮标+浮筒，建设任务计划分6个月实施。</w:t>
      </w:r>
    </w:p>
    <w:p w14:paraId="6C61D4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5"/>
        <w:jc w:val="both"/>
        <w:textAlignment w:val="top"/>
        <w:rPr>
          <w:rFonts w:hint="default" w:ascii="Arial" w:hAnsi="Arial" w:cs="Arial"/>
          <w:i w:val="0"/>
          <w:iCs w:val="0"/>
          <w:caps w:val="0"/>
          <w:color w:val="333333"/>
          <w:spacing w:val="0"/>
          <w:sz w:val="24"/>
          <w:szCs w:val="24"/>
        </w:rPr>
      </w:pPr>
      <w:r>
        <w:rPr>
          <w:rFonts w:hint="eastAsia" w:ascii="仿宋_GB2312" w:hAnsi="Arial" w:eastAsia="仿宋_GB2312" w:cs="仿宋_GB2312"/>
          <w:i w:val="0"/>
          <w:iCs w:val="0"/>
          <w:caps w:val="0"/>
          <w:color w:val="333333"/>
          <w:spacing w:val="0"/>
          <w:sz w:val="31"/>
          <w:szCs w:val="31"/>
          <w:bdr w:val="none" w:color="auto" w:sz="0" w:space="0"/>
          <w:shd w:val="clear" w:fill="FFFFFF"/>
        </w:rPr>
        <w:t>淅川县地方海事航务中心作为运营单位，为确保工程设施正常运行，进行定期的维护和保养；加强防护，确保浮标等安全稳定，延长浮标、浮筒等设施的服务年限。</w:t>
      </w:r>
    </w:p>
    <w:p w14:paraId="6931C1E7">
      <w:pPr>
        <w:keepNext w:val="0"/>
        <w:keepLines w:val="0"/>
        <w:pageBreakBefore w:val="0"/>
        <w:kinsoku/>
        <w:wordWrap/>
        <w:overflowPunct/>
        <w:topLinePunct w:val="0"/>
        <w:autoSpaceDE/>
        <w:autoSpaceDN/>
        <w:bidi w:val="0"/>
        <w:adjustRightInd/>
        <w:snapToGrid/>
        <w:spacing w:line="580" w:lineRule="exact"/>
      </w:pPr>
    </w:p>
    <w:sectPr>
      <w:pgSz w:w="11906" w:h="16838"/>
      <w:pgMar w:top="1871" w:right="1531" w:bottom="119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686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2026-01-19T03:42:27Z</dcterms:created>
  <dc:creator>Administrator</dc:creator>
  <cp:lastModifiedBy>Bay-max</cp:lastModifiedBy>
  <dcterms:modified xsi:type="dcterms:W3CDTF">2026-01-19T03:44:05Z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eyJoZGlkIjoiOTBiMTI5ZjZhYjg5M2NiNWExODU2YzNhZDNhY2FiMDEiLCJ1c2VySWQiOiI0MDAzNzc4OTAifQ==</vt:lpwstr>
  </property>
  <property fmtid="{D5CDD505-2E9C-101B-9397-08002B2CF9AE}" pid="4" name="ICV">
    <vt:lpwstr>0AA7D54FAEBD4006A7732333F5B795DD_12</vt:lpwstr>
  </property>
</Properties>
</file>