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fill="FFFFFF"/>
          <w:lang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fill="FFFFFF"/>
        </w:rPr>
        <w:t>淅川县转移支付情况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淅川县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税收返还和上级财政转移支付安排执行情况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一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一般公共预算中央、省、市对我县税收返还和转移支付补助情况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淅川县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一般公共预算上级补助收入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410280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万元，同比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下降8.53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%，其中：返还性收入10238万元，一般性转移支付收入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360286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万元，专项转移支付收入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39756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具体项目情况是：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1、返还性收入10238万元，其中：所得税基数返还1557万元，成品油税费改革税收返还692万元，增值税和消费税税收入返还7989万元。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2、一般性转移支付收入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360286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万元，其中：均衡性转移支付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107926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万元，县级基本财力保障机制奖补资金收入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40720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万元，结算补助收入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7243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万元，产粮（油）大县奖励金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4074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万元，重点生态功能区转移支付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48200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万元，固定数额补助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26088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万元，革命老区转移支付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1700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万元，巩固脱贫攻坚成果衔接乡村振兴转移支付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21321万元，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公共安全共同财政事权转移支付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2193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万元，教育共同财政事权转移支付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27264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文化旅游体育与传媒共同财政事权转移支付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502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万元，社会保障和就业共同财政事权转移支付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22024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医疗卫生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共同财政事权转移支付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10867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节能环保共同财政事权转移支付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3734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万元，农林水共同财政事权转移支付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21643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万元，交通运输共同财政事权转移支付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8858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自然资源海洋气象等共同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财政事权转移支付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85万元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住房保障共同财政事权转移支付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4083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万元，灾害防治及应急管理共同财政事权转移支付收入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1761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3、专项转移支付收入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39756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万元，其中：一般公共服务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万元，国防12万元，公共安全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万元，教育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1008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万元，科学技术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万元，文化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旅游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体育与传媒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491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万元，社会保障和就业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万元，卫生健康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223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万元，节能环保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13220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万元，农林水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13154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万元，交通运输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8593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万元，商业服务业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105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自然资源海洋气象1345万元，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住房保障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732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灾害防治及应急管理614万元。</w:t>
      </w:r>
    </w:p>
    <w:tbl>
      <w:tblPr>
        <w:tblStyle w:val="4"/>
        <w:tblW w:w="9261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1"/>
        <w:gridCol w:w="1455"/>
        <w:gridCol w:w="1365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项目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决算数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县级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一般公共预算收入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110567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110567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上级补助收入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410280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390672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19608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返还性收入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10238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所得税基数返还收入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1557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成品油税费改革税收返还收入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692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增值税税收返还收入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3168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消费税税收返还收入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增值税“五五分享”税收返还收入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4818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其他返还性收入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一般性转移支付收入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360286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340678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19608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体制补助收入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均衡性转移支付收入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107926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88318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19608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县级基本财力保障机制奖补资金收入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40720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结算补助收入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7243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7243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资源枯竭型城市转移支付补助收入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企业事业单位划转补助收入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产粮(油)大县奖励资金收入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4074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4074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重点生态功能区转移支付收入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48200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48200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固定数额补助收入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26088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26088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革命老区转移支付收入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1700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1700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民族地区转移支付收入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边境地区转移支付收入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 巩固脱贫攻坚成果衔接乡村振兴转移支付收入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21321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21321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    一般公共服务共同财政事权转移支付收入 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    外交共同财政事权转移支付收入 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    国防共同财政事权转移支付收入 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    公共安全共同财政事权转移支付收入 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2193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2193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    教育共同财政事权转移支付收入 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27264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27264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    科学技术共同财政事权转移支付收入 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文化旅游体育与传媒共同财政事权转移支付收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502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502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    社会保障和就业共同财政事权转移支付收入 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22024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22024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    医疗卫生共同财政事权转移支付收入 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10867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10867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    节能环保共同财政事权转移支付收入 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3734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3734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    城乡社区共同财政事权转移支付收入 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    农林水共同财政事权转移支付收入 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21643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21643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    交通运输共同财政事权转移支付收入 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8858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8858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  资源勘探工业信息等共同财政事权转移支付收入 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    商业服务业等共同财政事权转移支付收入 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    金融共同财政事权转移支付收入 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  自然资源海洋气象等共同财政事权转移支付收入 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    住房保障共同财政事权转移支付收入 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4083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4083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    粮油物资储备共同财政事权转移支付收入 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灾害防治及应急管理共同财政事权转移支付收入 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1761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1761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    其他共同财政事权转移支付收入 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其他一般性转移支付收入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专项转移支付收入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39756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39756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一般公共服务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外交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国防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公共安全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教育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1008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1008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科学技术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文化旅游体育与传媒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491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491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社会保障和就业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卫生健康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223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223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节能环保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13220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13220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城乡社区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农林水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13154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13154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交通运输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8593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8593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资源勘探工业信息等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商业服务业等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金融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自然资源海洋气象等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1345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1345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   住房保障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732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732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 xml:space="preserve">  灾害防治及应急管理</w:t>
            </w:r>
          </w:p>
        </w:tc>
        <w:tc>
          <w:tcPr>
            <w:tcW w:w="1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614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614</w:t>
            </w:r>
          </w:p>
        </w:tc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二、一般公共预算税收返还和财政转移支付执行情况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淅川县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一般公共预算税收返还和财政转移支付县本级使用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390672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万元，乡镇使用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19608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1、税收返还全部纳入财力统筹使用。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2、一般性转移支付收入安排使用于民生、教育、生态环境保护、社会保险和重大性项目支出等。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3.专项转移支付收入依照上级文件要求，足额、专项用于村级服务活动场所建设、地方政法基础设施建设、农村义务教育、学前教育、普通高中、中职教育、城乡居民养老保险、就业补助、抚恤补助、优抚对象补助、退役安置、困难群众救助、大中型水库移民、公共卫生服务、新型农村合作医疗、生态保护、农业环境问题治理、退耕还林、农林水建设项、农村公路、县乡公路、先进制造业发展、城镇保障性安居工程等专项项目支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三、政府性基金预算中央、省、市对我县转移支付补助情况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淅川县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政府性基金预算上级补助收入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25390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万元，同比增长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38.29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%（政府性基金预算转移支付全部为专项转移支付）。</w:t>
      </w:r>
    </w:p>
    <w:tbl>
      <w:tblPr>
        <w:tblStyle w:val="4"/>
        <w:tblW w:w="8621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25"/>
        <w:gridCol w:w="2846"/>
        <w:gridCol w:w="1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收入项目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上级补助收入（县本级）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上级补助收入（乡镇）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政府性基金预算收入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25390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核电站乏燃料处理处置基金收入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国家电影事业发展专项资金相关收入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旅游发展基金收入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大中型水库移民后期扶持基金收入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小型水库移民扶助基金相关收入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可再生能源电价附加收入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废弃电器电子产品处理基金收入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国有土地使用权出让相关收入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3498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国有土地收益基金相关收入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农业土地开发资金相关收入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城市基础设施配套费相关收入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污水处理费相关收入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大中型水库库区基金相关收入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三峡水库库区基金收入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国家重大水利工程建设基金相关收入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大中型水库移民后期扶持基金收入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9468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小型水库移民扶助基金相关收入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海南省高等级公路车辆通行附加费相关收入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车辆通行费相关收入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港口建设费相关收入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铁路建设基金收入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船舶油污损害赔偿基金收入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民航发展基金收入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农网还贷资金收入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中央特别国债经营基金收入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中央特别国债经营基金财务收入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彩票发行机构和彩票销售机构的业务费用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彩票公益金收入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2653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超长期特别国债相关收入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9484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其他政府性基金相关收入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9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抗疫特别国债收入</w:t>
            </w:r>
          </w:p>
        </w:tc>
        <w:tc>
          <w:tcPr>
            <w:tcW w:w="2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中央、省、市对我县转移支付执行情况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中央、省、市对我县转移支付补助已足额安排使用，主要用于大中型水库移民后期扶持、基本农田建设和保护、土地整理、扶贫、乡村道路、大中型水库库区基础设施建设、其他公益性事业等。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BE7839"/>
    <w:multiLevelType w:val="singleLevel"/>
    <w:tmpl w:val="DFBE783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71EEF"/>
    <w:rsid w:val="00E22410"/>
    <w:rsid w:val="01D91A68"/>
    <w:rsid w:val="044752D6"/>
    <w:rsid w:val="04CE01E7"/>
    <w:rsid w:val="064526CC"/>
    <w:rsid w:val="071B04AE"/>
    <w:rsid w:val="0AC25820"/>
    <w:rsid w:val="0CE42333"/>
    <w:rsid w:val="0FA06E45"/>
    <w:rsid w:val="10C04E65"/>
    <w:rsid w:val="12C50511"/>
    <w:rsid w:val="13276449"/>
    <w:rsid w:val="166D38B5"/>
    <w:rsid w:val="16B63FC0"/>
    <w:rsid w:val="17465999"/>
    <w:rsid w:val="174848D5"/>
    <w:rsid w:val="17D74D17"/>
    <w:rsid w:val="18B9490D"/>
    <w:rsid w:val="19CA4142"/>
    <w:rsid w:val="1BE25FD2"/>
    <w:rsid w:val="20A47F19"/>
    <w:rsid w:val="2170457C"/>
    <w:rsid w:val="289F0F83"/>
    <w:rsid w:val="28CB1D61"/>
    <w:rsid w:val="2A691C72"/>
    <w:rsid w:val="2C1E12A5"/>
    <w:rsid w:val="2CEB2608"/>
    <w:rsid w:val="2D5C5ABE"/>
    <w:rsid w:val="2DB606E6"/>
    <w:rsid w:val="2E355705"/>
    <w:rsid w:val="2F6F5B46"/>
    <w:rsid w:val="2F7C3673"/>
    <w:rsid w:val="2F8E0A26"/>
    <w:rsid w:val="318644D1"/>
    <w:rsid w:val="31CB7D10"/>
    <w:rsid w:val="31F07CF9"/>
    <w:rsid w:val="321D68AA"/>
    <w:rsid w:val="325356E2"/>
    <w:rsid w:val="339A68C0"/>
    <w:rsid w:val="33A338C9"/>
    <w:rsid w:val="34BB756E"/>
    <w:rsid w:val="37CA5A8A"/>
    <w:rsid w:val="391F631E"/>
    <w:rsid w:val="39417DED"/>
    <w:rsid w:val="398377B4"/>
    <w:rsid w:val="3C616C4D"/>
    <w:rsid w:val="3CD22653"/>
    <w:rsid w:val="3D6F4825"/>
    <w:rsid w:val="3FB825B0"/>
    <w:rsid w:val="40D45C40"/>
    <w:rsid w:val="42C817D4"/>
    <w:rsid w:val="456217D4"/>
    <w:rsid w:val="45897B53"/>
    <w:rsid w:val="45EF52CA"/>
    <w:rsid w:val="47EA17B7"/>
    <w:rsid w:val="4AAE12C2"/>
    <w:rsid w:val="4D3161C8"/>
    <w:rsid w:val="4ECA68D4"/>
    <w:rsid w:val="4F382619"/>
    <w:rsid w:val="50451479"/>
    <w:rsid w:val="516E1798"/>
    <w:rsid w:val="51B178D7"/>
    <w:rsid w:val="5527238A"/>
    <w:rsid w:val="56F40992"/>
    <w:rsid w:val="58657C25"/>
    <w:rsid w:val="590E79A2"/>
    <w:rsid w:val="597526E4"/>
    <w:rsid w:val="5B7756EE"/>
    <w:rsid w:val="5EA1614E"/>
    <w:rsid w:val="5ED71EEF"/>
    <w:rsid w:val="5F7D190E"/>
    <w:rsid w:val="60944B78"/>
    <w:rsid w:val="61321ECA"/>
    <w:rsid w:val="618B1EF3"/>
    <w:rsid w:val="61C3343B"/>
    <w:rsid w:val="620D31E3"/>
    <w:rsid w:val="64D67929"/>
    <w:rsid w:val="6646463A"/>
    <w:rsid w:val="667F60AA"/>
    <w:rsid w:val="67DB0571"/>
    <w:rsid w:val="67EA4FA0"/>
    <w:rsid w:val="67FB439B"/>
    <w:rsid w:val="6B1675CD"/>
    <w:rsid w:val="6D147716"/>
    <w:rsid w:val="705C1E17"/>
    <w:rsid w:val="73DB0AB8"/>
    <w:rsid w:val="75E55C1E"/>
    <w:rsid w:val="77DA1A60"/>
    <w:rsid w:val="797D616D"/>
    <w:rsid w:val="7A03773D"/>
    <w:rsid w:val="7AD85D51"/>
    <w:rsid w:val="7C003085"/>
    <w:rsid w:val="7D3B6827"/>
    <w:rsid w:val="7D752DE0"/>
    <w:rsid w:val="7DAC4AED"/>
    <w:rsid w:val="7E543940"/>
    <w:rsid w:val="7EC7606C"/>
    <w:rsid w:val="7F6026F4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uiPriority w:val="0"/>
  </w:style>
  <w:style w:type="character" w:styleId="9">
    <w:name w:val="HTML Acronym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333333"/>
      <w:u w:val="none"/>
    </w:rPr>
  </w:style>
  <w:style w:type="character" w:styleId="12">
    <w:name w:val="HTML Code"/>
    <w:basedOn w:val="5"/>
    <w:uiPriority w:val="0"/>
    <w:rPr>
      <w:rFonts w:ascii="Courier New" w:hAnsi="Courier New"/>
      <w:sz w:val="20"/>
    </w:rPr>
  </w:style>
  <w:style w:type="character" w:styleId="13">
    <w:name w:val="HTML Cite"/>
    <w:basedOn w:val="5"/>
    <w:uiPriority w:val="0"/>
    <w:rPr>
      <w:color w:val="E20500"/>
      <w:u w:val="single"/>
    </w:rPr>
  </w:style>
  <w:style w:type="character" w:customStyle="1" w:styleId="14">
    <w:name w:val="hover18"/>
    <w:basedOn w:val="5"/>
    <w:qFormat/>
    <w:uiPriority w:val="0"/>
    <w:rPr>
      <w:color w:val="337AB7"/>
    </w:rPr>
  </w:style>
  <w:style w:type="character" w:customStyle="1" w:styleId="15">
    <w:name w:val="show-title"/>
    <w:basedOn w:val="5"/>
    <w:uiPriority w:val="0"/>
  </w:style>
  <w:style w:type="character" w:customStyle="1" w:styleId="16">
    <w:name w:val="image-title"/>
    <w:basedOn w:val="5"/>
    <w:uiPriority w:val="0"/>
    <w:rPr>
      <w:color w:val="808080"/>
      <w:sz w:val="21"/>
      <w:szCs w:val="21"/>
    </w:rPr>
  </w:style>
  <w:style w:type="character" w:customStyle="1" w:styleId="17">
    <w:name w:val="layui-this"/>
    <w:basedOn w:val="5"/>
    <w:uiPriority w:val="0"/>
    <w:rPr>
      <w:bdr w:val="single" w:color="EEEEEE" w:sz="6" w:space="0"/>
      <w:shd w:val="clear" w:fill="FFFFFF"/>
    </w:rPr>
  </w:style>
  <w:style w:type="character" w:customStyle="1" w:styleId="18">
    <w:name w:val="center2"/>
    <w:basedOn w:val="5"/>
    <w:uiPriority w:val="0"/>
  </w:style>
  <w:style w:type="character" w:customStyle="1" w:styleId="19">
    <w:name w:val="first-child"/>
    <w:basedOn w:val="5"/>
    <w:qFormat/>
    <w:uiPriority w:val="0"/>
  </w:style>
  <w:style w:type="character" w:customStyle="1" w:styleId="20">
    <w:name w:val="icons"/>
    <w:basedOn w:val="5"/>
    <w:uiPriority w:val="0"/>
    <w:rPr>
      <w:b/>
      <w:bCs/>
      <w:color w:val="000000"/>
      <w:sz w:val="0"/>
      <w:szCs w:val="0"/>
    </w:rPr>
  </w:style>
  <w:style w:type="character" w:customStyle="1" w:styleId="21">
    <w:name w:val="icons1"/>
    <w:basedOn w:val="5"/>
    <w:uiPriority w:val="0"/>
    <w:rPr>
      <w:b/>
      <w:bCs/>
      <w:color w:val="000000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2025-01-13T07:04:00Z</dcterms:created>
  <dc:creator>lenovo</dc:creator>
  <cp:lastModifiedBy>ovo</cp:lastModifiedBy>
  <dcterms:modified xsi:type="dcterms:W3CDTF">2025-12-09T08:55:48Z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C9C66A36F325466B8DD1CFCBDD3F9AE2_13</vt:lpwstr>
  </property>
  <property fmtid="{D5CDD505-2E9C-101B-9397-08002B2CF9AE}" pid="4" name="KSOTemplateDocerSaveRecord">
    <vt:lpwstr>eyJoZGlkIjoiMjJhN2NmMjlkMzg2NjQwNjhlMWY3N2RkMmNhZTkyOWIifQ==</vt:lpwstr>
  </property>
</Properties>
</file>